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0E" w:rsidRPr="00EF320E" w:rsidRDefault="00EF320E" w:rsidP="00EF320E">
      <w:pPr>
        <w:pStyle w:val="western"/>
        <w:shd w:val="clear" w:color="auto" w:fill="FFFFFF"/>
        <w:spacing w:after="0" w:afterAutospacing="0"/>
        <w:ind w:firstLine="561"/>
        <w:jc w:val="center"/>
        <w:rPr>
          <w:rStyle w:val="a3"/>
          <w:rFonts w:ascii="Arial" w:hAnsi="Arial" w:cs="Arial"/>
          <w:bCs w:val="0"/>
          <w:color w:val="000000"/>
          <w:sz w:val="28"/>
        </w:rPr>
      </w:pPr>
      <w:r w:rsidRPr="00EF320E">
        <w:rPr>
          <w:rStyle w:val="a3"/>
          <w:rFonts w:ascii="Arial" w:hAnsi="Arial" w:cs="Arial"/>
          <w:bCs w:val="0"/>
          <w:color w:val="000000"/>
          <w:sz w:val="28"/>
        </w:rPr>
        <w:t>Нормативы потребления коммунальных услуг</w:t>
      </w:r>
    </w:p>
    <w:p w:rsidR="002365BF" w:rsidRDefault="002365BF" w:rsidP="002365BF">
      <w:pPr>
        <w:pStyle w:val="western"/>
        <w:shd w:val="clear" w:color="auto" w:fill="FFFFFF"/>
        <w:spacing w:after="0" w:afterAutospacing="0"/>
        <w:ind w:firstLine="561"/>
        <w:rPr>
          <w:rStyle w:val="a3"/>
          <w:rFonts w:ascii="Arial" w:hAnsi="Arial" w:cs="Arial"/>
          <w:b w:val="0"/>
          <w:bCs w:val="0"/>
          <w:color w:val="000000"/>
        </w:rPr>
      </w:pPr>
      <w:r>
        <w:rPr>
          <w:rStyle w:val="a3"/>
          <w:rFonts w:ascii="Arial" w:hAnsi="Arial" w:cs="Arial"/>
          <w:b w:val="0"/>
          <w:bCs w:val="0"/>
          <w:color w:val="000000"/>
        </w:rPr>
        <w:t xml:space="preserve">В случае не предоставления показаний </w:t>
      </w:r>
      <w:proofErr w:type="spellStart"/>
      <w:r>
        <w:rPr>
          <w:rStyle w:val="a3"/>
          <w:rFonts w:ascii="Arial" w:hAnsi="Arial" w:cs="Arial"/>
          <w:b w:val="0"/>
          <w:bCs w:val="0"/>
          <w:color w:val="000000"/>
        </w:rPr>
        <w:t>водосчетчиков</w:t>
      </w:r>
      <w:proofErr w:type="spellEnd"/>
      <w:r w:rsidR="00EF320E">
        <w:rPr>
          <w:rStyle w:val="a3"/>
          <w:rFonts w:ascii="Arial" w:hAnsi="Arial" w:cs="Arial"/>
          <w:b w:val="0"/>
          <w:bCs w:val="0"/>
          <w:color w:val="000000"/>
        </w:rPr>
        <w:t>, отсутствия проборов учета или истечения срока поверки счетчика</w:t>
      </w:r>
      <w:bookmarkStart w:id="0" w:name="_GoBack"/>
      <w:bookmarkEnd w:id="0"/>
      <w:r>
        <w:rPr>
          <w:rStyle w:val="a3"/>
          <w:rFonts w:ascii="Arial" w:hAnsi="Arial" w:cs="Arial"/>
          <w:b w:val="0"/>
          <w:bCs w:val="0"/>
          <w:color w:val="000000"/>
        </w:rPr>
        <w:t xml:space="preserve"> начисления производятся в соответствии</w:t>
      </w:r>
      <w:r>
        <w:rPr>
          <w:rStyle w:val="a3"/>
          <w:rFonts w:ascii="Arial" w:hAnsi="Arial" w:cs="Arial"/>
          <w:b w:val="0"/>
          <w:bCs w:val="0"/>
          <w:color w:val="000000"/>
        </w:rPr>
        <w:t xml:space="preserve"> с нормативами, утвержденными приказом РЭК № 2/2012-нп от 31 августа 2012 года. </w:t>
      </w:r>
    </w:p>
    <w:p w:rsidR="002365BF" w:rsidRDefault="002365BF" w:rsidP="002365BF">
      <w:pPr>
        <w:pStyle w:val="western"/>
        <w:shd w:val="clear" w:color="auto" w:fill="FFFFFF"/>
        <w:spacing w:after="0" w:afterAutospacing="0"/>
        <w:ind w:firstLine="561"/>
        <w:rPr>
          <w:rFonts w:ascii="Arial" w:hAnsi="Arial" w:cs="Arial"/>
          <w:color w:val="000000"/>
          <w:sz w:val="18"/>
          <w:szCs w:val="18"/>
        </w:rPr>
      </w:pPr>
    </w:p>
    <w:p w:rsidR="00633C9A" w:rsidRPr="00EF320E" w:rsidRDefault="00EF320E">
      <w:pPr>
        <w:rPr>
          <w:b/>
          <w:sz w:val="28"/>
        </w:rPr>
      </w:pPr>
      <w:r w:rsidRPr="00EF320E">
        <w:rPr>
          <w:b/>
          <w:sz w:val="28"/>
        </w:rPr>
        <w:t>Нормативы потребления коммунальных услуг по холодному, горячему водоснабжению и водоотведению в жилых помещениях</w:t>
      </w:r>
    </w:p>
    <w:p w:rsidR="00EF320E" w:rsidRDefault="00EF320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3045"/>
        <w:gridCol w:w="1859"/>
        <w:gridCol w:w="1859"/>
        <w:gridCol w:w="1825"/>
      </w:tblGrid>
      <w:tr w:rsidR="00EF320E" w:rsidTr="00EF320E">
        <w:tc>
          <w:tcPr>
            <w:tcW w:w="757" w:type="dxa"/>
            <w:vMerge w:val="restart"/>
          </w:tcPr>
          <w:p w:rsidR="00EF320E" w:rsidRDefault="00EF320E">
            <w:r>
              <w:t>№п/п</w:t>
            </w:r>
          </w:p>
        </w:tc>
        <w:tc>
          <w:tcPr>
            <w:tcW w:w="3045" w:type="dxa"/>
            <w:vMerge w:val="restart"/>
          </w:tcPr>
          <w:p w:rsidR="00EF320E" w:rsidRDefault="00EF320E">
            <w:r>
              <w:t>Степень благоустройства жилищного фонда</w:t>
            </w:r>
          </w:p>
        </w:tc>
        <w:tc>
          <w:tcPr>
            <w:tcW w:w="5543" w:type="dxa"/>
            <w:gridSpan w:val="3"/>
          </w:tcPr>
          <w:p w:rsidR="00EF320E" w:rsidRDefault="00EF320E">
            <w:r>
              <w:t>Норматив потребления коммунальной услуги (</w:t>
            </w:r>
            <w:proofErr w:type="spellStart"/>
            <w:r>
              <w:t>куб.м</w:t>
            </w:r>
            <w:proofErr w:type="spellEnd"/>
            <w:r>
              <w:t xml:space="preserve"> в месяц на 1 человека)</w:t>
            </w:r>
          </w:p>
        </w:tc>
      </w:tr>
      <w:tr w:rsidR="00EF320E" w:rsidTr="00EF320E">
        <w:tc>
          <w:tcPr>
            <w:tcW w:w="757" w:type="dxa"/>
            <w:vMerge/>
          </w:tcPr>
          <w:p w:rsidR="00EF320E" w:rsidRDefault="00EF320E"/>
        </w:tc>
        <w:tc>
          <w:tcPr>
            <w:tcW w:w="3045" w:type="dxa"/>
            <w:vMerge/>
          </w:tcPr>
          <w:p w:rsidR="00EF320E" w:rsidRDefault="00EF320E"/>
        </w:tc>
        <w:tc>
          <w:tcPr>
            <w:tcW w:w="1859" w:type="dxa"/>
          </w:tcPr>
          <w:p w:rsidR="00EF320E" w:rsidRDefault="00EF320E">
            <w:r>
              <w:t>по горячему водоснабжению</w:t>
            </w:r>
          </w:p>
        </w:tc>
        <w:tc>
          <w:tcPr>
            <w:tcW w:w="1859" w:type="dxa"/>
          </w:tcPr>
          <w:p w:rsidR="00EF320E" w:rsidRDefault="00EF320E">
            <w:r>
              <w:t>по холодному водоснабжению</w:t>
            </w:r>
          </w:p>
        </w:tc>
        <w:tc>
          <w:tcPr>
            <w:tcW w:w="1825" w:type="dxa"/>
          </w:tcPr>
          <w:p w:rsidR="00EF320E" w:rsidRDefault="00EF320E">
            <w:r>
              <w:t xml:space="preserve">по </w:t>
            </w:r>
            <w:proofErr w:type="spellStart"/>
            <w:r>
              <w:t>водоотведе</w:t>
            </w:r>
            <w:proofErr w:type="spellEnd"/>
            <w:r>
              <w:t xml:space="preserve">- </w:t>
            </w:r>
            <w:proofErr w:type="spellStart"/>
            <w:r>
              <w:t>нию</w:t>
            </w:r>
            <w:proofErr w:type="spellEnd"/>
          </w:p>
        </w:tc>
      </w:tr>
      <w:tr w:rsidR="00EF320E" w:rsidTr="00EF320E">
        <w:trPr>
          <w:trHeight w:val="327"/>
        </w:trPr>
        <w:tc>
          <w:tcPr>
            <w:tcW w:w="757" w:type="dxa"/>
          </w:tcPr>
          <w:p w:rsidR="00EF320E" w:rsidRDefault="00EF320E">
            <w:r>
              <w:t>1.</w:t>
            </w:r>
          </w:p>
        </w:tc>
        <w:tc>
          <w:tcPr>
            <w:tcW w:w="8588" w:type="dxa"/>
            <w:gridSpan w:val="4"/>
          </w:tcPr>
          <w:p w:rsidR="00EF320E" w:rsidRDefault="00EF320E">
            <w:r>
              <w:t>Многоквартирные и жилые дома с централизованным холодным и горячим водоснабжением, канализацией, оборудованные:</w:t>
            </w:r>
          </w:p>
        </w:tc>
      </w:tr>
      <w:tr w:rsidR="00EF320E" w:rsidTr="00EF320E">
        <w:tc>
          <w:tcPr>
            <w:tcW w:w="757" w:type="dxa"/>
          </w:tcPr>
          <w:p w:rsidR="00EF320E" w:rsidRDefault="00EF320E">
            <w:r>
              <w:t>1.1.</w:t>
            </w:r>
          </w:p>
        </w:tc>
        <w:tc>
          <w:tcPr>
            <w:tcW w:w="3045" w:type="dxa"/>
          </w:tcPr>
          <w:p w:rsidR="00EF320E" w:rsidRDefault="00EF320E" w:rsidP="00EF320E">
            <w:r>
              <w:t xml:space="preserve">ванной с душем, раковиной, кухонной мойкой, унитазом </w:t>
            </w:r>
          </w:p>
        </w:tc>
        <w:tc>
          <w:tcPr>
            <w:tcW w:w="1859" w:type="dxa"/>
          </w:tcPr>
          <w:p w:rsidR="00EF320E" w:rsidRDefault="00EF320E" w:rsidP="00EF320E">
            <w:pPr>
              <w:jc w:val="center"/>
            </w:pPr>
            <w:r>
              <w:t>5,354</w:t>
            </w:r>
          </w:p>
        </w:tc>
        <w:tc>
          <w:tcPr>
            <w:tcW w:w="1859" w:type="dxa"/>
          </w:tcPr>
          <w:p w:rsidR="00EF320E" w:rsidRDefault="00EF320E" w:rsidP="00EF320E">
            <w:pPr>
              <w:jc w:val="center"/>
            </w:pPr>
            <w:r>
              <w:t>6,863</w:t>
            </w:r>
          </w:p>
        </w:tc>
        <w:tc>
          <w:tcPr>
            <w:tcW w:w="1825" w:type="dxa"/>
          </w:tcPr>
          <w:p w:rsidR="00EF320E" w:rsidRDefault="00EF320E" w:rsidP="00EF320E">
            <w:pPr>
              <w:jc w:val="center"/>
            </w:pPr>
            <w:r>
              <w:t>1</w:t>
            </w:r>
            <w:r>
              <w:t>2,217</w:t>
            </w:r>
          </w:p>
        </w:tc>
      </w:tr>
    </w:tbl>
    <w:p w:rsidR="00EF320E" w:rsidRDefault="00EF320E"/>
    <w:sectPr w:rsidR="00EF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BF"/>
    <w:rsid w:val="002365BF"/>
    <w:rsid w:val="00633C9A"/>
    <w:rsid w:val="00E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94D1"/>
  <w15:chartTrackingRefBased/>
  <w15:docId w15:val="{A8129A44-ADF6-495B-BC17-D8C452B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65BF"/>
    <w:rPr>
      <w:b/>
      <w:bCs/>
    </w:rPr>
  </w:style>
  <w:style w:type="character" w:styleId="a4">
    <w:name w:val="Emphasis"/>
    <w:basedOn w:val="a0"/>
    <w:uiPriority w:val="20"/>
    <w:qFormat/>
    <w:rsid w:val="002365BF"/>
    <w:rPr>
      <w:i/>
      <w:iCs/>
    </w:rPr>
  </w:style>
  <w:style w:type="character" w:customStyle="1" w:styleId="apple-converted-space">
    <w:name w:val="apple-converted-space"/>
    <w:basedOn w:val="a0"/>
    <w:rsid w:val="002365BF"/>
  </w:style>
  <w:style w:type="table" w:styleId="a5">
    <w:name w:val="Table Grid"/>
    <w:basedOn w:val="a1"/>
    <w:uiPriority w:val="39"/>
    <w:rsid w:val="00EF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2017-01-30T11:49:00Z</dcterms:created>
  <dcterms:modified xsi:type="dcterms:W3CDTF">2017-01-30T12:10:00Z</dcterms:modified>
</cp:coreProperties>
</file>